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98" w:rsidRDefault="00174F98" w:rsidP="00174F98">
      <w:pPr>
        <w:pStyle w:val="m6336761225167293424msoplaintext"/>
        <w:shd w:val="clear" w:color="auto" w:fill="FFFFFF"/>
        <w:spacing w:before="0" w:beforeAutospacing="0" w:after="0" w:afterAutospacing="0"/>
        <w:rPr>
          <w:color w:val="000000"/>
        </w:rPr>
      </w:pPr>
      <w:r>
        <w:rPr>
          <w:b/>
          <w:bCs/>
          <w:color w:val="000000"/>
        </w:rPr>
        <w:t>EDITING LATE-ANTIQUE AND EARLY MEDIEVAL TEXTS: PROBLEMS AND CHALLENGES</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International Workshop</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University of Lisbon, 23-24 November 2017</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Call for Papers</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This workshop aims at fostering and promoting the exchange of ideas on how to edit Late-Antique and Early-Medieval texts. By presenting case-studies, participants will be encouraged to share the editorial problems and methodological challenges that they had to face in order to fulfil their research or critical editions. Troublesome issues will be addressed like how to edit, for instance,</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an ‘open’ text or a ‘fluid’ one (as in the case of some glossaries, grammatical texts, chronicles or scientific treatises),</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a Latin text translated from another language, like Greek, or bilingual texts (like some hagiographic texts, hermeneumata, Latin translations of Greek medical treatises, etc.),</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a text with variants by the author or in double recensions,</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a text with linguistic instability,</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a collection of extracts,</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a lost text recoverable from scanty remnants or fragments,</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a text transmitted by a codex unicus or a text transmitted by a huge number of manuscripts,</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a text with a relevant indirect tradition,</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homiliaries and passionaries as collections of selected texts.</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Attention will be devoted to different aspects of editorial practice and textual criticism.</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Keynote speakers</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Carmen Codoñer (Univ. Salamanca), Paolo Chiesa (Univ. Milano), Charles Burnett (Warburg Institute).</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Papers</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The papers should be 30 minutes in length and will focus on the edition of late-antique and early Medieval texts, in particular on editions currently in preparation, forthcoming or recently concluded. The scientific committee will select a number of proposals to be presented and discussed during the workshop. The papers can be presented in English, French, Italian and Spanish.</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An abstract of around 200 words, including the name, institution and email, should be sent before May 30 2017 to:</w:t>
      </w:r>
      <w:r>
        <w:rPr>
          <w:rStyle w:val="apple-converted-space"/>
          <w:color w:val="000000"/>
        </w:rPr>
        <w:t> </w:t>
      </w:r>
      <w:hyperlink r:id="rId4" w:tgtFrame="_blank" w:history="1">
        <w:r>
          <w:rPr>
            <w:rStyle w:val="Lienhypertexte"/>
            <w:color w:val="1155CC"/>
          </w:rPr>
          <w:t>Lisbonworkshop17@letras.ulisboa.pt</w:t>
        </w:r>
      </w:hyperlink>
      <w:r>
        <w:rPr>
          <w:color w:val="000000"/>
        </w:rPr>
        <w:t>. Acceptance of the papers will be communicated until June 30, 2017.</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Inscription fees</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70 € for participating with paper.</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50 € for Ph.D. students presenting a paper.</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The payment should be done before July 31, 2017. Bank account details will be provided later. The fee includes the coffee breaks and a special dinner on the evening of first day of the workshop.</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Organizing Committee</w:t>
      </w:r>
    </w:p>
    <w:p w:rsidR="00174F98" w:rsidRDefault="00174F98" w:rsidP="00174F98">
      <w:pPr>
        <w:pStyle w:val="m6336761225167293424msoplaintext"/>
        <w:shd w:val="clear" w:color="auto" w:fill="FFFFFF"/>
        <w:spacing w:before="0" w:beforeAutospacing="0" w:after="0" w:afterAutospacing="0"/>
        <w:rPr>
          <w:color w:val="000000"/>
        </w:rPr>
      </w:pPr>
      <w:r w:rsidRPr="00174F98">
        <w:rPr>
          <w:color w:val="000000"/>
          <w:lang w:val="it-IT"/>
        </w:rPr>
        <w:lastRenderedPageBreak/>
        <w:t xml:space="preserve">Paulo F. Alberto (Univ. Lisboa), David Paniagua (Univ. </w:t>
      </w:r>
      <w:r>
        <w:rPr>
          <w:color w:val="000000"/>
        </w:rPr>
        <w:t>Salamanca), Rossana Guglielmetti (Univ. Milano).</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Sessions</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The sessions will be held at Faculdade de Letras, Universidade de Lisboa, Alameda da Universidade, Lisbon.</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More information at:</w:t>
      </w:r>
      <w:r>
        <w:rPr>
          <w:rStyle w:val="apple-converted-space"/>
          <w:color w:val="000000"/>
        </w:rPr>
        <w:t> </w:t>
      </w:r>
      <w:hyperlink r:id="rId5" w:tgtFrame="_blank" w:history="1">
        <w:r>
          <w:rPr>
            <w:rStyle w:val="Lienhypertexte"/>
            <w:color w:val="1155CC"/>
          </w:rPr>
          <w:t>Lisbonworkshop17@letras.ulisboa.pt</w:t>
        </w:r>
      </w:hyperlink>
      <w:r>
        <w:rPr>
          <w:color w:val="000000"/>
        </w:rPr>
        <w:t>. Webpage:</w:t>
      </w:r>
    </w:p>
    <w:p w:rsidR="00174F98" w:rsidRDefault="00174F98" w:rsidP="00174F98">
      <w:pPr>
        <w:pStyle w:val="m6336761225167293424msoplaintext"/>
        <w:shd w:val="clear" w:color="auto" w:fill="FFFFFF"/>
        <w:spacing w:before="0" w:beforeAutospacing="0" w:after="0" w:afterAutospacing="0"/>
        <w:rPr>
          <w:color w:val="000000"/>
        </w:rPr>
      </w:pPr>
      <w:hyperlink r:id="rId6" w:tgtFrame="_blank" w:history="1">
        <w:r>
          <w:rPr>
            <w:rStyle w:val="Lienhypertexte"/>
            <w:color w:val="1155CC"/>
          </w:rPr>
          <w:t>http://www.tmp.letras.ulisboa.pt/cec-eventos-cientificos/cec-coloquios-e-congressos/2623-editing-late-antique</w:t>
        </w:r>
      </w:hyperlink>
      <w:r>
        <w:rPr>
          <w:color w:val="000000"/>
        </w:rPr>
        <w:t>.</w:t>
      </w:r>
    </w:p>
    <w:p w:rsidR="00174F98" w:rsidRDefault="00174F98" w:rsidP="00174F98">
      <w:pPr>
        <w:pStyle w:val="m6336761225167293424msoplaintext"/>
        <w:shd w:val="clear" w:color="auto" w:fill="FFFFFF"/>
        <w:spacing w:before="0" w:beforeAutospacing="0" w:after="0" w:afterAutospacing="0"/>
        <w:rPr>
          <w:color w:val="000000"/>
        </w:rPr>
      </w:pPr>
      <w:r>
        <w:rPr>
          <w:color w:val="000000"/>
        </w:rPr>
        <w:t> </w:t>
      </w:r>
    </w:p>
    <w:p w:rsidR="00E54CDF" w:rsidRDefault="00E54CDF" w:rsidP="00174F98">
      <w:pPr>
        <w:ind w:firstLine="0"/>
      </w:pPr>
    </w:p>
    <w:sectPr w:rsidR="00E54CDF" w:rsidSect="00E15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4F98"/>
    <w:rsid w:val="000563C8"/>
    <w:rsid w:val="000F124F"/>
    <w:rsid w:val="001166E3"/>
    <w:rsid w:val="00133232"/>
    <w:rsid w:val="00174F98"/>
    <w:rsid w:val="002D55DF"/>
    <w:rsid w:val="003B0622"/>
    <w:rsid w:val="0047571B"/>
    <w:rsid w:val="004938BA"/>
    <w:rsid w:val="005045C3"/>
    <w:rsid w:val="00573730"/>
    <w:rsid w:val="005771E3"/>
    <w:rsid w:val="0059755A"/>
    <w:rsid w:val="005D73E3"/>
    <w:rsid w:val="006F2EE9"/>
    <w:rsid w:val="008208EA"/>
    <w:rsid w:val="008272F4"/>
    <w:rsid w:val="008D7918"/>
    <w:rsid w:val="009E5E43"/>
    <w:rsid w:val="00AE6B8E"/>
    <w:rsid w:val="00C60D35"/>
    <w:rsid w:val="00D268C4"/>
    <w:rsid w:val="00E15EB8"/>
    <w:rsid w:val="00E54CDF"/>
    <w:rsid w:val="00EE031E"/>
    <w:rsid w:val="00EE10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32"/>
    <w:pPr>
      <w:spacing w:after="0"/>
      <w:ind w:firstLine="567"/>
      <w:jc w:val="both"/>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6336761225167293424msoplaintext">
    <w:name w:val="m_6336761225167293424msoplaintext"/>
    <w:basedOn w:val="Normal"/>
    <w:rsid w:val="00174F98"/>
    <w:pPr>
      <w:spacing w:before="100" w:beforeAutospacing="1" w:after="100" w:afterAutospacing="1" w:line="240" w:lineRule="auto"/>
      <w:ind w:firstLine="0"/>
      <w:jc w:val="left"/>
    </w:pPr>
    <w:rPr>
      <w:rFonts w:eastAsia="Times New Roman"/>
      <w:lang w:eastAsia="fr-FR"/>
    </w:rPr>
  </w:style>
  <w:style w:type="character" w:customStyle="1" w:styleId="apple-converted-space">
    <w:name w:val="apple-converted-space"/>
    <w:basedOn w:val="Policepardfaut"/>
    <w:rsid w:val="00174F98"/>
  </w:style>
  <w:style w:type="character" w:styleId="Lienhypertexte">
    <w:name w:val="Hyperlink"/>
    <w:basedOn w:val="Policepardfaut"/>
    <w:uiPriority w:val="99"/>
    <w:semiHidden/>
    <w:unhideWhenUsed/>
    <w:rsid w:val="00174F98"/>
    <w:rPr>
      <w:color w:val="0000FF"/>
      <w:u w:val="single"/>
    </w:rPr>
  </w:style>
</w:styles>
</file>

<file path=word/webSettings.xml><?xml version="1.0" encoding="utf-8"?>
<w:webSettings xmlns:r="http://schemas.openxmlformats.org/officeDocument/2006/relationships" xmlns:w="http://schemas.openxmlformats.org/wordprocessingml/2006/main">
  <w:divs>
    <w:div w:id="19298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mp.letras.ulisboa.pt/cec-eventos-cientificos/cec-coloquios-e-congressos/2623-editing-late-antique" TargetMode="External"/><Relationship Id="rId5" Type="http://schemas.openxmlformats.org/officeDocument/2006/relationships/hyperlink" Target="mailto:Lisbonworkshop17@letras.ulisboa.pt" TargetMode="External"/><Relationship Id="rId4" Type="http://schemas.openxmlformats.org/officeDocument/2006/relationships/hyperlink" Target="mailto:Lisbonworkshop17@letras.ulisboa.p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2593</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cp:lastModifiedBy>
  <cp:revision>2</cp:revision>
  <dcterms:created xsi:type="dcterms:W3CDTF">2017-01-16T14:51:00Z</dcterms:created>
  <dcterms:modified xsi:type="dcterms:W3CDTF">2017-01-16T14:51:00Z</dcterms:modified>
</cp:coreProperties>
</file>