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64AC0" w14:textId="77777777" w:rsidR="005F2199" w:rsidRPr="00115C51" w:rsidRDefault="005F2199" w:rsidP="005F2199">
      <w:pPr>
        <w:jc w:val="center"/>
        <w:rPr>
          <w:b/>
          <w:sz w:val="32"/>
        </w:rPr>
      </w:pPr>
      <w:bookmarkStart w:id="0" w:name="_GoBack"/>
      <w:bookmarkEnd w:id="0"/>
    </w:p>
    <w:p w14:paraId="08AE7754" w14:textId="77777777" w:rsidR="005F2199" w:rsidRPr="00115C51" w:rsidRDefault="005F2199" w:rsidP="005F2199">
      <w:pPr>
        <w:jc w:val="center"/>
        <w:rPr>
          <w:b/>
          <w:sz w:val="32"/>
          <w:u w:val="single"/>
        </w:rPr>
      </w:pPr>
      <w:r w:rsidRPr="00115C51">
        <w:rPr>
          <w:b/>
          <w:sz w:val="32"/>
          <w:u w:val="single"/>
        </w:rPr>
        <w:t>FESTIVAL DE L’HISTOIRE DE L’ART</w:t>
      </w:r>
    </w:p>
    <w:p w14:paraId="2824813F" w14:textId="77777777" w:rsidR="005F2199" w:rsidRDefault="005F2199" w:rsidP="005F2199">
      <w:pPr>
        <w:jc w:val="center"/>
        <w:rPr>
          <w:b/>
          <w:sz w:val="32"/>
        </w:rPr>
      </w:pPr>
      <w:r w:rsidRPr="00115C51">
        <w:rPr>
          <w:b/>
          <w:sz w:val="32"/>
        </w:rPr>
        <w:t>CHATEAU DE FONTAINEBLEAU</w:t>
      </w:r>
    </w:p>
    <w:p w14:paraId="1B7F1C6A" w14:textId="77777777" w:rsidR="005F2199" w:rsidRPr="00115C51" w:rsidRDefault="005F2199" w:rsidP="005F2199">
      <w:pPr>
        <w:jc w:val="center"/>
        <w:rPr>
          <w:b/>
          <w:sz w:val="32"/>
        </w:rPr>
      </w:pPr>
    </w:p>
    <w:p w14:paraId="7671CFC4" w14:textId="77777777" w:rsidR="005F2199" w:rsidRPr="00115C51" w:rsidRDefault="005F2199" w:rsidP="005F2199">
      <w:pPr>
        <w:jc w:val="center"/>
        <w:rPr>
          <w:b/>
          <w:sz w:val="28"/>
        </w:rPr>
      </w:pPr>
      <w:r w:rsidRPr="00115C51">
        <w:rPr>
          <w:b/>
          <w:sz w:val="28"/>
        </w:rPr>
        <w:t>7</w:t>
      </w:r>
      <w:r w:rsidRPr="00115C51">
        <w:rPr>
          <w:b/>
          <w:sz w:val="28"/>
          <w:vertAlign w:val="superscript"/>
        </w:rPr>
        <w:t>ème</w:t>
      </w:r>
      <w:r w:rsidRPr="00115C51">
        <w:rPr>
          <w:b/>
          <w:sz w:val="28"/>
        </w:rPr>
        <w:t xml:space="preserve"> EDITION</w:t>
      </w:r>
    </w:p>
    <w:p w14:paraId="073C9A6D" w14:textId="77777777" w:rsidR="005F2199" w:rsidRPr="00A67158" w:rsidRDefault="005F2199" w:rsidP="005F2199">
      <w:pPr>
        <w:jc w:val="center"/>
        <w:rPr>
          <w:b/>
          <w:sz w:val="36"/>
          <w:u w:val="single"/>
        </w:rPr>
      </w:pPr>
      <w:r w:rsidRPr="00A67158">
        <w:rPr>
          <w:b/>
          <w:sz w:val="36"/>
          <w:u w:val="single"/>
        </w:rPr>
        <w:t>SALON DU LIVRE ET DE LA REVUE D’ART</w:t>
      </w:r>
    </w:p>
    <w:p w14:paraId="3AFD03C4" w14:textId="77777777" w:rsidR="005F2199" w:rsidRDefault="005F2199" w:rsidP="005F2199">
      <w:pPr>
        <w:jc w:val="center"/>
        <w:rPr>
          <w:b/>
          <w:sz w:val="28"/>
        </w:rPr>
      </w:pPr>
      <w:proofErr w:type="gramStart"/>
      <w:r w:rsidRPr="00115C51">
        <w:rPr>
          <w:b/>
          <w:sz w:val="28"/>
        </w:rPr>
        <w:t>2 ,</w:t>
      </w:r>
      <w:proofErr w:type="gramEnd"/>
      <w:r w:rsidRPr="00115C51">
        <w:rPr>
          <w:b/>
          <w:sz w:val="28"/>
        </w:rPr>
        <w:t xml:space="preserve"> 3, 4 juin 2017</w:t>
      </w:r>
    </w:p>
    <w:p w14:paraId="17864A93" w14:textId="77777777" w:rsidR="005F2199" w:rsidRPr="00115C51" w:rsidRDefault="005F2199" w:rsidP="005F2199">
      <w:pPr>
        <w:jc w:val="center"/>
        <w:rPr>
          <w:b/>
          <w:sz w:val="28"/>
        </w:rPr>
      </w:pPr>
    </w:p>
    <w:p w14:paraId="15E7B11D" w14:textId="77777777" w:rsidR="005F2199" w:rsidRDefault="005F2199" w:rsidP="005F2199">
      <w:pPr>
        <w:rPr>
          <w:b/>
          <w:sz w:val="28"/>
        </w:rPr>
      </w:pPr>
      <w:r>
        <w:rPr>
          <w:b/>
          <w:sz w:val="28"/>
        </w:rPr>
        <w:t>Pays invité : ETATS</w:t>
      </w:r>
      <w:r w:rsidRPr="00115C51">
        <w:rPr>
          <w:b/>
          <w:sz w:val="28"/>
        </w:rPr>
        <w:t xml:space="preserve">–UNIS </w:t>
      </w:r>
    </w:p>
    <w:p w14:paraId="7482527D" w14:textId="77777777" w:rsidR="005F2199" w:rsidRPr="00115C51" w:rsidRDefault="005F2199" w:rsidP="005F2199">
      <w:pPr>
        <w:rPr>
          <w:b/>
          <w:sz w:val="28"/>
        </w:rPr>
      </w:pPr>
      <w:r>
        <w:rPr>
          <w:b/>
          <w:sz w:val="28"/>
        </w:rPr>
        <w:t>T</w:t>
      </w:r>
      <w:r w:rsidRPr="00115C51">
        <w:rPr>
          <w:b/>
          <w:sz w:val="28"/>
        </w:rPr>
        <w:t xml:space="preserve">hème : </w:t>
      </w:r>
      <w:proofErr w:type="gramStart"/>
      <w:r w:rsidRPr="00115C51">
        <w:rPr>
          <w:b/>
          <w:sz w:val="28"/>
        </w:rPr>
        <w:t>LA  NATURE</w:t>
      </w:r>
      <w:proofErr w:type="gramEnd"/>
    </w:p>
    <w:p w14:paraId="46A38503" w14:textId="77777777" w:rsidR="005F2199" w:rsidRDefault="005F2199" w:rsidP="005F2199">
      <w:pPr>
        <w:jc w:val="both"/>
        <w:rPr>
          <w:sz w:val="28"/>
        </w:rPr>
      </w:pPr>
    </w:p>
    <w:p w14:paraId="0A32AAD2" w14:textId="77777777" w:rsidR="005F2199" w:rsidRPr="005F2199" w:rsidRDefault="005F2199" w:rsidP="005F2199">
      <w:pPr>
        <w:jc w:val="both"/>
        <w:rPr>
          <w:sz w:val="26"/>
        </w:rPr>
      </w:pPr>
      <w:r w:rsidRPr="005F2199">
        <w:rPr>
          <w:b/>
          <w:sz w:val="26"/>
        </w:rPr>
        <w:t>PREMIER POINT :</w:t>
      </w:r>
      <w:r w:rsidRPr="005F2199">
        <w:rPr>
          <w:sz w:val="26"/>
        </w:rPr>
        <w:t xml:space="preserve"> L’association ANTIQUITE–AVENIR, à l’initiative de </w:t>
      </w:r>
      <w:proofErr w:type="gramStart"/>
      <w:r w:rsidRPr="005F2199">
        <w:rPr>
          <w:sz w:val="26"/>
        </w:rPr>
        <w:t>l’ APHG</w:t>
      </w:r>
      <w:proofErr w:type="gramEnd"/>
      <w:r w:rsidRPr="005F2199">
        <w:rPr>
          <w:sz w:val="26"/>
        </w:rPr>
        <w:t xml:space="preserve"> a présenté au Conseil scientifique  du Festival de l’Histoire de l’Art un projet de table –ronde. Le titre de l’intervention : « Perception et représentation des paysages </w:t>
      </w:r>
      <w:proofErr w:type="gramStart"/>
      <w:r w:rsidRPr="005F2199">
        <w:rPr>
          <w:sz w:val="26"/>
        </w:rPr>
        <w:t>naturels  dans</w:t>
      </w:r>
      <w:proofErr w:type="gramEnd"/>
      <w:r w:rsidRPr="005F2199">
        <w:rPr>
          <w:sz w:val="26"/>
        </w:rPr>
        <w:t xml:space="preserve"> l’Antiquité grecque et romaine ». </w:t>
      </w:r>
    </w:p>
    <w:p w14:paraId="54CFEEE3" w14:textId="77777777" w:rsidR="005F2199" w:rsidRPr="005F2199" w:rsidRDefault="005F2199" w:rsidP="005F2199">
      <w:pPr>
        <w:jc w:val="both"/>
        <w:rPr>
          <w:sz w:val="26"/>
        </w:rPr>
      </w:pPr>
      <w:proofErr w:type="gramStart"/>
      <w:r w:rsidRPr="005F2199">
        <w:rPr>
          <w:sz w:val="26"/>
        </w:rPr>
        <w:t>«  À</w:t>
      </w:r>
      <w:proofErr w:type="gramEnd"/>
      <w:r w:rsidRPr="005F2199">
        <w:rPr>
          <w:sz w:val="26"/>
        </w:rPr>
        <w:t xml:space="preserve"> travers la représentation et la perception que les Grecs et les Romains entretenaient par rapport au paysage environnant, c’est la Nature qui est interrogée, avec pour horizon la culture. Montagnes et marges, paysages agricoles, paysages </w:t>
      </w:r>
      <w:proofErr w:type="spellStart"/>
      <w:proofErr w:type="gramStart"/>
      <w:r w:rsidRPr="005F2199">
        <w:rPr>
          <w:sz w:val="26"/>
        </w:rPr>
        <w:t>anthropisés</w:t>
      </w:r>
      <w:proofErr w:type="spellEnd"/>
      <w:r w:rsidRPr="005F2199">
        <w:rPr>
          <w:sz w:val="26"/>
        </w:rPr>
        <w:t xml:space="preserve"> ,</w:t>
      </w:r>
      <w:proofErr w:type="gramEnd"/>
      <w:r w:rsidRPr="005F2199">
        <w:rPr>
          <w:sz w:val="26"/>
        </w:rPr>
        <w:t xml:space="preserve"> ruines : la peinture grecque et romaine, les vestiges archéologiques , les auteurs anciens peuvent nous faire comprendre le rapport des Grecs et des Romains à la Nature . »</w:t>
      </w:r>
    </w:p>
    <w:p w14:paraId="480C67EF" w14:textId="77777777" w:rsidR="005F2199" w:rsidRPr="005F2199" w:rsidRDefault="005F2199" w:rsidP="005F2199">
      <w:pPr>
        <w:jc w:val="both"/>
        <w:rPr>
          <w:sz w:val="26"/>
        </w:rPr>
      </w:pPr>
      <w:r w:rsidRPr="005F2199">
        <w:rPr>
          <w:sz w:val="26"/>
        </w:rPr>
        <w:t xml:space="preserve">Alain </w:t>
      </w:r>
      <w:proofErr w:type="spellStart"/>
      <w:r w:rsidRPr="005F2199">
        <w:rPr>
          <w:sz w:val="26"/>
        </w:rPr>
        <w:t>Schnapp</w:t>
      </w:r>
      <w:proofErr w:type="spellEnd"/>
      <w:r w:rsidRPr="005F2199">
        <w:rPr>
          <w:sz w:val="26"/>
        </w:rPr>
        <w:t xml:space="preserve">, membre du comité d’honneur d’Antiquité –Avenir, en sera le modérateur avec les invités suivants : Nicolas Mathieu, Agnès </w:t>
      </w:r>
      <w:proofErr w:type="spellStart"/>
      <w:r w:rsidRPr="005F2199">
        <w:rPr>
          <w:sz w:val="26"/>
        </w:rPr>
        <w:t>Rouveret</w:t>
      </w:r>
      <w:proofErr w:type="spellEnd"/>
      <w:r>
        <w:rPr>
          <w:sz w:val="26"/>
        </w:rPr>
        <w:t xml:space="preserve">, Delphine </w:t>
      </w:r>
      <w:proofErr w:type="spellStart"/>
      <w:r>
        <w:rPr>
          <w:sz w:val="26"/>
        </w:rPr>
        <w:t>Acolat</w:t>
      </w:r>
      <w:proofErr w:type="spellEnd"/>
      <w:r>
        <w:rPr>
          <w:sz w:val="26"/>
        </w:rPr>
        <w:t xml:space="preserve">, Christophe </w:t>
      </w:r>
      <w:proofErr w:type="spellStart"/>
      <w:r>
        <w:rPr>
          <w:sz w:val="26"/>
        </w:rPr>
        <w:t>Chandezon</w:t>
      </w:r>
      <w:proofErr w:type="spellEnd"/>
      <w:r w:rsidRPr="005F2199">
        <w:rPr>
          <w:sz w:val="26"/>
        </w:rPr>
        <w:t xml:space="preserve">. </w:t>
      </w:r>
    </w:p>
    <w:p w14:paraId="1EFC2420" w14:textId="77777777" w:rsidR="005F2199" w:rsidRPr="005F2199" w:rsidRDefault="005F2199" w:rsidP="005F2199">
      <w:pPr>
        <w:rPr>
          <w:sz w:val="26"/>
        </w:rPr>
      </w:pPr>
    </w:p>
    <w:p w14:paraId="4A02B378" w14:textId="77777777" w:rsidR="005F2199" w:rsidRPr="005F2199" w:rsidRDefault="005F2199" w:rsidP="005F2199">
      <w:pPr>
        <w:jc w:val="both"/>
        <w:rPr>
          <w:sz w:val="26"/>
        </w:rPr>
      </w:pPr>
      <w:r w:rsidRPr="005F2199">
        <w:rPr>
          <w:b/>
          <w:sz w:val="26"/>
        </w:rPr>
        <w:lastRenderedPageBreak/>
        <w:t>DEUXIEME POINT :</w:t>
      </w:r>
      <w:r w:rsidRPr="005F2199">
        <w:rPr>
          <w:sz w:val="26"/>
        </w:rPr>
        <w:t xml:space="preserve"> </w:t>
      </w:r>
      <w:r w:rsidRPr="005F2199">
        <w:rPr>
          <w:b/>
          <w:sz w:val="26"/>
        </w:rPr>
        <w:t>La table de présentation</w:t>
      </w:r>
      <w:r w:rsidRPr="005F2199">
        <w:rPr>
          <w:sz w:val="26"/>
        </w:rPr>
        <w:t xml:space="preserve"> qui est attribuée au Salon du Livre à l’APHG exposera des Revues et des ouvrages de chercheurs et d’enseignants. L’Appel à participation souligne l’ambition du Festival d’offrir </w:t>
      </w:r>
      <w:proofErr w:type="gramStart"/>
      <w:r w:rsidRPr="005F2199">
        <w:rPr>
          <w:sz w:val="26"/>
        </w:rPr>
        <w:t>«  toute</w:t>
      </w:r>
      <w:proofErr w:type="gramEnd"/>
      <w:r w:rsidRPr="005F2199">
        <w:rPr>
          <w:sz w:val="26"/>
        </w:rPr>
        <w:t xml:space="preserve"> la diversité de l’offre, du livre illustré à la revue savante, en passant par les essais et les publications de thèses ». </w:t>
      </w:r>
    </w:p>
    <w:p w14:paraId="64ABE63F" w14:textId="77777777" w:rsidR="005F2199" w:rsidRPr="005F2199" w:rsidRDefault="005F2199" w:rsidP="005F2199">
      <w:pPr>
        <w:jc w:val="both"/>
        <w:rPr>
          <w:sz w:val="26"/>
        </w:rPr>
      </w:pPr>
      <w:r w:rsidRPr="005F2199">
        <w:rPr>
          <w:sz w:val="26"/>
        </w:rPr>
        <w:t xml:space="preserve">Les Editeurs sont invités à se faire connaître au plus tard le 24 février 2017 en </w:t>
      </w:r>
      <w:proofErr w:type="gramStart"/>
      <w:r w:rsidRPr="005F2199">
        <w:rPr>
          <w:sz w:val="26"/>
        </w:rPr>
        <w:t>mentionnant  leur</w:t>
      </w:r>
      <w:proofErr w:type="gramEnd"/>
      <w:r w:rsidRPr="005F2199">
        <w:rPr>
          <w:sz w:val="26"/>
        </w:rPr>
        <w:t xml:space="preserve"> souhait de participer au Salon :</w:t>
      </w:r>
    </w:p>
    <w:p w14:paraId="31ACEF0E" w14:textId="77777777" w:rsidR="005F2199" w:rsidRPr="005F2199" w:rsidRDefault="005F2199" w:rsidP="005F2199">
      <w:pPr>
        <w:pStyle w:val="Pardeliste"/>
        <w:numPr>
          <w:ilvl w:val="0"/>
          <w:numId w:val="1"/>
        </w:numPr>
        <w:jc w:val="both"/>
        <w:rPr>
          <w:sz w:val="26"/>
        </w:rPr>
      </w:pPr>
      <w:proofErr w:type="gramStart"/>
      <w:r w:rsidRPr="005F2199">
        <w:rPr>
          <w:sz w:val="26"/>
        </w:rPr>
        <w:t>en</w:t>
      </w:r>
      <w:proofErr w:type="gramEnd"/>
      <w:r w:rsidRPr="005F2199">
        <w:rPr>
          <w:sz w:val="26"/>
        </w:rPr>
        <w:t xml:space="preserve"> précisant les activités qu’ils souhaitent développer (présentation et vente de livres, signature d’auteurs et autres …)</w:t>
      </w:r>
    </w:p>
    <w:p w14:paraId="525BC2B4" w14:textId="77777777" w:rsidR="005F2199" w:rsidRPr="005F2199" w:rsidRDefault="005F2199" w:rsidP="005F2199">
      <w:pPr>
        <w:pStyle w:val="Pardeliste"/>
        <w:numPr>
          <w:ilvl w:val="0"/>
          <w:numId w:val="1"/>
        </w:numPr>
        <w:jc w:val="both"/>
        <w:rPr>
          <w:sz w:val="26"/>
        </w:rPr>
      </w:pPr>
      <w:proofErr w:type="gramStart"/>
      <w:r w:rsidRPr="005F2199">
        <w:rPr>
          <w:sz w:val="26"/>
        </w:rPr>
        <w:t>en</w:t>
      </w:r>
      <w:proofErr w:type="gramEnd"/>
      <w:r w:rsidRPr="005F2199">
        <w:rPr>
          <w:sz w:val="26"/>
        </w:rPr>
        <w:t xml:space="preserve"> précisant les modalités de leur participation (tenue d’une table-ronde en propre ou passage par un libraire)</w:t>
      </w:r>
    </w:p>
    <w:p w14:paraId="25494C55" w14:textId="77777777" w:rsidR="005F2199" w:rsidRPr="005F2199" w:rsidRDefault="005F2199" w:rsidP="005F2199">
      <w:pPr>
        <w:jc w:val="both"/>
        <w:rPr>
          <w:sz w:val="26"/>
        </w:rPr>
      </w:pPr>
      <w:r w:rsidRPr="005F2199">
        <w:rPr>
          <w:sz w:val="26"/>
        </w:rPr>
        <w:t xml:space="preserve">Le Salon du Livre est parrainé par le syndicat national de l’édition et son groupe Art et Beaux–Livres ; il a le soutien du Centre national du Livre. </w:t>
      </w:r>
    </w:p>
    <w:p w14:paraId="080223A9" w14:textId="77777777" w:rsidR="005F2199" w:rsidRPr="005F2199" w:rsidRDefault="005F2199" w:rsidP="005F2199">
      <w:pPr>
        <w:jc w:val="both"/>
        <w:rPr>
          <w:sz w:val="26"/>
        </w:rPr>
      </w:pPr>
      <w:r w:rsidRPr="005F2199">
        <w:rPr>
          <w:b/>
          <w:sz w:val="26"/>
        </w:rPr>
        <w:t>APPEL à PARTICIPER AU SALON DU LIVRE :</w:t>
      </w:r>
      <w:r w:rsidRPr="005F2199">
        <w:rPr>
          <w:sz w:val="26"/>
        </w:rPr>
        <w:t xml:space="preserve"> S’ils souhaitent voir figurer au Salon du Livre du FHA de Fontainebleau l’un de leurs ouvrages en relation avec le thème de la Nature, les </w:t>
      </w:r>
      <w:r w:rsidRPr="005F2199">
        <w:rPr>
          <w:b/>
          <w:sz w:val="26"/>
        </w:rPr>
        <w:t>auteurs</w:t>
      </w:r>
      <w:r w:rsidRPr="005F2199">
        <w:rPr>
          <w:sz w:val="26"/>
        </w:rPr>
        <w:t xml:space="preserve"> membres des Associations appartenant à </w:t>
      </w:r>
      <w:r w:rsidRPr="005F2199">
        <w:rPr>
          <w:b/>
          <w:sz w:val="26"/>
        </w:rPr>
        <w:t>Antiquité-Avenir. Réseau des Associations liées à l’Antiquité</w:t>
      </w:r>
      <w:r w:rsidRPr="005F2199">
        <w:rPr>
          <w:sz w:val="26"/>
        </w:rPr>
        <w:t xml:space="preserve">, sont invités à se faire connaître dans les meilleurs délais auprès de </w:t>
      </w:r>
      <w:r w:rsidRPr="005F2199">
        <w:rPr>
          <w:b/>
          <w:sz w:val="26"/>
        </w:rPr>
        <w:t>Violeta Martinez Auriol</w:t>
      </w:r>
      <w:r w:rsidRPr="005F2199">
        <w:rPr>
          <w:sz w:val="26"/>
        </w:rPr>
        <w:t xml:space="preserve"> ainsi qu’auprès de leurs Editeurs (qui seront seuls en mesure d’assumer une éventuelle participation financière), afin de respecter la date–butoir.</w:t>
      </w:r>
    </w:p>
    <w:p w14:paraId="551EC882" w14:textId="77777777" w:rsidR="005F2199" w:rsidRPr="005F2199" w:rsidRDefault="005F2199" w:rsidP="005F2199">
      <w:pPr>
        <w:spacing w:after="0"/>
        <w:jc w:val="right"/>
        <w:rPr>
          <w:sz w:val="26"/>
        </w:rPr>
      </w:pPr>
    </w:p>
    <w:p w14:paraId="18FF1352" w14:textId="77777777" w:rsidR="005F2199" w:rsidRPr="005F2199" w:rsidRDefault="005F2199" w:rsidP="005F2199">
      <w:pPr>
        <w:spacing w:after="0"/>
        <w:jc w:val="right"/>
        <w:rPr>
          <w:sz w:val="26"/>
        </w:rPr>
      </w:pPr>
      <w:r w:rsidRPr="005F2199">
        <w:rPr>
          <w:sz w:val="26"/>
        </w:rPr>
        <w:t>Violeta Martinez Auriol, APHG, Directoire d’A-A</w:t>
      </w:r>
    </w:p>
    <w:p w14:paraId="0C950071" w14:textId="77777777" w:rsidR="005F2199" w:rsidRPr="005F2199" w:rsidRDefault="00CA5C61" w:rsidP="005F2199">
      <w:pPr>
        <w:spacing w:after="0"/>
        <w:jc w:val="right"/>
        <w:rPr>
          <w:sz w:val="26"/>
        </w:rPr>
      </w:pPr>
      <w:hyperlink r:id="rId7" w:history="1">
        <w:r w:rsidR="005F2199" w:rsidRPr="005F2199">
          <w:rPr>
            <w:rStyle w:val="Lienhypertexte"/>
            <w:sz w:val="26"/>
          </w:rPr>
          <w:t>auriolvio@aol.com</w:t>
        </w:r>
      </w:hyperlink>
    </w:p>
    <w:p w14:paraId="4B3EA5C0" w14:textId="77777777" w:rsidR="005F2199" w:rsidRPr="005F2199" w:rsidRDefault="005F2199" w:rsidP="005F2199">
      <w:pPr>
        <w:spacing w:after="0"/>
        <w:jc w:val="right"/>
        <w:rPr>
          <w:sz w:val="26"/>
        </w:rPr>
      </w:pPr>
    </w:p>
    <w:p w14:paraId="3D698127" w14:textId="77777777" w:rsidR="005F2199" w:rsidRDefault="005F2199" w:rsidP="005F2199">
      <w:pPr>
        <w:spacing w:after="0"/>
        <w:jc w:val="right"/>
        <w:rPr>
          <w:sz w:val="26"/>
        </w:rPr>
      </w:pPr>
      <w:r w:rsidRPr="005F2199">
        <w:rPr>
          <w:sz w:val="26"/>
        </w:rPr>
        <w:t xml:space="preserve">Jean-Christophe </w:t>
      </w:r>
      <w:proofErr w:type="spellStart"/>
      <w:r w:rsidRPr="005F2199">
        <w:rPr>
          <w:sz w:val="26"/>
        </w:rPr>
        <w:t>Couvenhes</w:t>
      </w:r>
      <w:proofErr w:type="spellEnd"/>
      <w:r w:rsidRPr="005F2199">
        <w:rPr>
          <w:sz w:val="26"/>
        </w:rPr>
        <w:t>, Secrétaire des EGA, Directoire d’A-A</w:t>
      </w:r>
    </w:p>
    <w:p w14:paraId="138C9D2C" w14:textId="77777777" w:rsidR="005F2199" w:rsidRDefault="00CA5C61" w:rsidP="005F2199">
      <w:pPr>
        <w:spacing w:after="0"/>
        <w:jc w:val="right"/>
        <w:rPr>
          <w:sz w:val="26"/>
        </w:rPr>
      </w:pPr>
      <w:hyperlink r:id="rId8" w:history="1">
        <w:r w:rsidR="005F2199" w:rsidRPr="00651177">
          <w:rPr>
            <w:rStyle w:val="Lienhypertexte"/>
            <w:sz w:val="26"/>
          </w:rPr>
          <w:t>Jean-Christophe.couvenhes@paris-sorbonne.fr</w:t>
        </w:r>
      </w:hyperlink>
    </w:p>
    <w:p w14:paraId="147658F5" w14:textId="77777777" w:rsidR="00591700" w:rsidRPr="00CB5F5B" w:rsidRDefault="00CA5C61" w:rsidP="005F2199">
      <w:pPr>
        <w:spacing w:after="0"/>
        <w:rPr>
          <w:color w:val="0000FF"/>
        </w:rPr>
      </w:pPr>
    </w:p>
    <w:p w14:paraId="1B3F7CC8" w14:textId="77777777" w:rsidR="00591700" w:rsidRPr="00CB5F5B" w:rsidRDefault="00CA5C61" w:rsidP="00591700">
      <w:pPr>
        <w:jc w:val="right"/>
        <w:rPr>
          <w:rFonts w:ascii="Garamond" w:hAnsi="Garamond"/>
        </w:rPr>
      </w:pPr>
    </w:p>
    <w:sectPr w:rsidR="00591700" w:rsidRPr="00CB5F5B" w:rsidSect="00591700">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6DA0B" w14:textId="77777777" w:rsidR="00CA5C61" w:rsidRDefault="00CA5C61">
      <w:pPr>
        <w:spacing w:after="0" w:line="240" w:lineRule="auto"/>
      </w:pPr>
      <w:r>
        <w:separator/>
      </w:r>
    </w:p>
  </w:endnote>
  <w:endnote w:type="continuationSeparator" w:id="0">
    <w:p w14:paraId="515E7D08" w14:textId="77777777" w:rsidR="00CA5C61" w:rsidRDefault="00CA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FA99" w14:textId="77777777" w:rsidR="00591700" w:rsidRDefault="005F2199" w:rsidP="005F2199">
    <w:pPr>
      <w:pStyle w:val="Pieddepage"/>
      <w:spacing w:after="0"/>
      <w:jc w:val="center"/>
      <w:rPr>
        <w:rFonts w:ascii="Garamond" w:hAnsi="Garamond"/>
      </w:rPr>
    </w:pPr>
    <w:r>
      <w:rPr>
        <w:rFonts w:ascii="Garamond" w:hAnsi="Garamond"/>
      </w:rPr>
      <w:t>Antiquité-Avenir. Réseau des associations liées à l’Antiquité</w:t>
    </w:r>
  </w:p>
  <w:p w14:paraId="4B9EB2BF" w14:textId="77777777" w:rsidR="00591700" w:rsidRPr="00CB5F5B" w:rsidRDefault="005F2199" w:rsidP="005F2199">
    <w:pPr>
      <w:pStyle w:val="Pieddepage"/>
      <w:spacing w:after="0"/>
      <w:jc w:val="center"/>
      <w:rPr>
        <w:rFonts w:ascii="Garamond" w:hAnsi="Garamond"/>
      </w:rPr>
    </w:pPr>
    <w:r>
      <w:rPr>
        <w:rFonts w:ascii="Garamond" w:hAnsi="Garamond"/>
      </w:rPr>
      <w:t xml:space="preserve">Maison de la Recherche - </w:t>
    </w:r>
    <w:r w:rsidRPr="00CB5F5B">
      <w:rPr>
        <w:rFonts w:ascii="Garamond" w:hAnsi="Garamond"/>
      </w:rPr>
      <w:t>26, rue Serpente - 75006 – Paris</w:t>
    </w:r>
  </w:p>
  <w:p w14:paraId="223C2A45" w14:textId="77777777" w:rsidR="00591700" w:rsidRPr="00CB5F5B" w:rsidRDefault="005F2199" w:rsidP="005F2199">
    <w:pPr>
      <w:pStyle w:val="Pieddepage"/>
      <w:spacing w:after="0"/>
      <w:jc w:val="center"/>
      <w:rPr>
        <w:rFonts w:ascii="Garamond" w:hAnsi="Garamond"/>
      </w:rPr>
    </w:pPr>
    <w:r w:rsidRPr="00C90B57">
      <w:rPr>
        <w:rFonts w:ascii="Garamond" w:hAnsi="Garamond"/>
      </w:rPr>
      <w:t>Site </w:t>
    </w:r>
    <w:hyperlink r:id="rId1" w:history="1">
      <w:r w:rsidRPr="00C90B57">
        <w:rPr>
          <w:rFonts w:ascii="Garamond" w:hAnsi="Garamond" w:cs="Helvetica"/>
          <w:color w:val="0D37A4"/>
          <w:u w:val="single" w:color="0D37A4"/>
          <w:lang w:bidi="fr-FR"/>
        </w:rPr>
        <w:t>http://www.antiquite-avenir.org</w:t>
      </w:r>
    </w:hyperlink>
    <w:r w:rsidRPr="00C90B57">
      <w:rPr>
        <w:rFonts w:ascii="Garamond" w:hAnsi="Garamond"/>
      </w:rPr>
      <w:t xml:space="preserve">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A7A79" w14:textId="77777777" w:rsidR="00CA5C61" w:rsidRDefault="00CA5C61">
      <w:pPr>
        <w:spacing w:after="0" w:line="240" w:lineRule="auto"/>
      </w:pPr>
      <w:r>
        <w:separator/>
      </w:r>
    </w:p>
  </w:footnote>
  <w:footnote w:type="continuationSeparator" w:id="0">
    <w:p w14:paraId="7D051F91" w14:textId="77777777" w:rsidR="00CA5C61" w:rsidRDefault="00CA5C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0CD9B" w14:textId="77777777" w:rsidR="00591700" w:rsidRDefault="005F2199">
    <w:pPr>
      <w:pStyle w:val="En-tte"/>
    </w:pPr>
    <w:r>
      <w:rPr>
        <w:noProof/>
        <w:color w:val="0000FF"/>
        <w:lang w:eastAsia="fr-FR"/>
      </w:rPr>
      <w:drawing>
        <wp:inline distT="0" distB="0" distL="0" distR="0" wp14:anchorId="73B2AEDD" wp14:editId="28EB5B9B">
          <wp:extent cx="1549400" cy="1371600"/>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9400" cy="1371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103E2"/>
    <w:multiLevelType w:val="hybridMultilevel"/>
    <w:tmpl w:val="19B8E68C"/>
    <w:lvl w:ilvl="0" w:tplc="5F583044">
      <w:start w:val="2"/>
      <w:numFmt w:val="bullet"/>
      <w:lvlText w:val="-"/>
      <w:lvlJc w:val="left"/>
      <w:pPr>
        <w:ind w:left="1185" w:hanging="360"/>
      </w:pPr>
      <w:rPr>
        <w:rFonts w:ascii="Calibri" w:eastAsiaTheme="minorHAnsi" w:hAnsi="Calibri" w:cs="Calibri"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99"/>
    <w:rsid w:val="005F2199"/>
    <w:rsid w:val="008C22A4"/>
    <w:rsid w:val="00CA5C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A6437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99"/>
    <w:pPr>
      <w:spacing w:after="200" w:line="276" w:lineRule="auto"/>
    </w:pPr>
    <w:rPr>
      <w:rFonts w:asciiTheme="minorHAnsi" w:eastAsiaTheme="minorHAnsi" w:hAnsiTheme="minorHAnsi" w:cstheme="minorBid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B5F5B"/>
    <w:pPr>
      <w:tabs>
        <w:tab w:val="center" w:pos="4536"/>
        <w:tab w:val="right" w:pos="9072"/>
      </w:tabs>
    </w:pPr>
  </w:style>
  <w:style w:type="paragraph" w:styleId="Pieddepage">
    <w:name w:val="footer"/>
    <w:basedOn w:val="Normal"/>
    <w:semiHidden/>
    <w:rsid w:val="00CB5F5B"/>
    <w:pPr>
      <w:tabs>
        <w:tab w:val="center" w:pos="4536"/>
        <w:tab w:val="right" w:pos="9072"/>
      </w:tabs>
    </w:pPr>
  </w:style>
  <w:style w:type="character" w:styleId="Lienhypertexte">
    <w:name w:val="Hyperlink"/>
    <w:basedOn w:val="Policepardfaut"/>
    <w:uiPriority w:val="99"/>
    <w:rsid w:val="00CB5F5B"/>
    <w:rPr>
      <w:color w:val="0000FF"/>
      <w:u w:val="single"/>
    </w:rPr>
  </w:style>
  <w:style w:type="paragraph" w:styleId="Pardeliste">
    <w:name w:val="List Paragraph"/>
    <w:basedOn w:val="Normal"/>
    <w:uiPriority w:val="34"/>
    <w:qFormat/>
    <w:rsid w:val="005F2199"/>
    <w:pPr>
      <w:ind w:left="720"/>
      <w:contextualSpacing/>
    </w:pPr>
  </w:style>
  <w:style w:type="character" w:styleId="Lienhypertextevisit">
    <w:name w:val="FollowedHyperlink"/>
    <w:basedOn w:val="Policepardfaut"/>
    <w:uiPriority w:val="99"/>
    <w:semiHidden/>
    <w:unhideWhenUsed/>
    <w:rsid w:val="005F2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uriolvio@aol.com" TargetMode="External"/><Relationship Id="rId8" Type="http://schemas.openxmlformats.org/officeDocument/2006/relationships/hyperlink" Target="mailto:Jean-Christophe.couvenhes@paris-sorbonne.f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tiquite-avenir.org/?cat=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ccouvenhes:Desktop:De&#769;fense%20Antiquite&#769;:Pilotage%20de&#769;collage:Papier%20a&#768;%20lettre:Mode&#768;le%20papier%20a&#768;%20lettre%20copi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HD:Users:jccouvenhes:Desktop:Défense Antiquité:Pilotage décollage:Papier à lettre:Modèle papier à lettre copie.dot</Template>
  <TotalTime>0</TotalTime>
  <Pages>2</Pages>
  <Words>426</Words>
  <Characters>2347</Characters>
  <Application>Microsoft Macintosh Word</Application>
  <DocSecurity>0</DocSecurity>
  <Lines>19</Lines>
  <Paragraphs>5</Paragraphs>
  <ScaleCrop>false</ScaleCrop>
  <LinksUpToDate>false</LinksUpToDate>
  <CharactersWithSpaces>2768</CharactersWithSpaces>
  <SharedDoc>false</SharedDoc>
  <HLinks>
    <vt:vector size="12" baseType="variant">
      <vt:variant>
        <vt:i4>6750211</vt:i4>
      </vt:variant>
      <vt:variant>
        <vt:i4>3</vt:i4>
      </vt:variant>
      <vt:variant>
        <vt:i4>0</vt:i4>
      </vt:variant>
      <vt:variant>
        <vt:i4>5</vt:i4>
      </vt:variant>
      <vt:variant>
        <vt:lpwstr>mailto:directoire@antiquite-avenir.org</vt:lpwstr>
      </vt:variant>
      <vt:variant>
        <vt:lpwstr/>
      </vt:variant>
      <vt:variant>
        <vt:i4>7995516</vt:i4>
      </vt:variant>
      <vt:variant>
        <vt:i4>0</vt:i4>
      </vt:variant>
      <vt:variant>
        <vt:i4>0</vt:i4>
      </vt:variant>
      <vt:variant>
        <vt:i4>5</vt:i4>
      </vt:variant>
      <vt:variant>
        <vt:lpwstr>http://www.antiquite-avenir.org/?cat=6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Jean-Christophe Couvenhes</dc:creator>
  <cp:keywords/>
  <cp:lastModifiedBy>Françoise des Boscs</cp:lastModifiedBy>
  <cp:revision>2</cp:revision>
  <cp:lastPrinted>2016-11-06T13:47:00Z</cp:lastPrinted>
  <dcterms:created xsi:type="dcterms:W3CDTF">2017-02-09T13:22:00Z</dcterms:created>
  <dcterms:modified xsi:type="dcterms:W3CDTF">2017-02-09T13:22:00Z</dcterms:modified>
</cp:coreProperties>
</file>